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8C" w:rsidRPr="00FA188C" w:rsidRDefault="00FA188C" w:rsidP="00FA188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 w:rsidRPr="00FA188C">
        <w:rPr>
          <w:rFonts w:ascii="ＭＳ ゴシック" w:eastAsia="ＭＳ ゴシック" w:hAnsi="ＭＳ ゴシック" w:hint="eastAsia"/>
          <w:color w:val="000000"/>
          <w:sz w:val="24"/>
        </w:rPr>
        <w:t>(仮称)田尻町総合文化センター整備等事業へのPPP手法導入に係る</w:t>
      </w:r>
    </w:p>
    <w:p w:rsidR="00FA188C" w:rsidRDefault="00FA188C" w:rsidP="00FA188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A188C">
        <w:rPr>
          <w:rFonts w:ascii="ＭＳ ゴシック" w:eastAsia="ＭＳ ゴシック" w:hAnsi="ＭＳ ゴシック" w:hint="eastAsia"/>
          <w:color w:val="000000"/>
          <w:sz w:val="24"/>
        </w:rPr>
        <w:t>サウンディング型市場調査</w:t>
      </w:r>
    </w:p>
    <w:p w:rsidR="004860B4" w:rsidRDefault="006D7F8D" w:rsidP="00FA188C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</w:t>
      </w:r>
      <w:r w:rsidR="008E3153">
        <w:rPr>
          <w:rFonts w:ascii="ＭＳ ゴシックfalt" w:eastAsia="ＭＳ ゴシックfalt" w:hAnsi="ＭＳ ゴシックfalt" w:hint="eastAsia"/>
          <w:kern w:val="0"/>
          <w:sz w:val="24"/>
        </w:rPr>
        <w:t xml:space="preserve">　</w:t>
      </w:r>
      <w:r w:rsidR="009F2DE6">
        <w:rPr>
          <w:rFonts w:ascii="ＭＳ ゴシックfalt" w:eastAsia="ＭＳ ゴシックfalt" w:hAnsi="ＭＳ ゴシックfalt" w:hint="eastAsia"/>
          <w:kern w:val="0"/>
          <w:sz w:val="24"/>
        </w:rPr>
        <w:t>調　査　票</w:t>
      </w:r>
      <w:r w:rsidR="008E3153">
        <w:rPr>
          <w:rFonts w:ascii="ＭＳ ゴシックfalt" w:eastAsia="ＭＳ ゴシックfalt" w:hAnsi="ＭＳ ゴシックfalt" w:hint="eastAsia"/>
          <w:kern w:val="0"/>
          <w:sz w:val="24"/>
        </w:rPr>
        <w:t xml:space="preserve">　</w:t>
      </w:r>
      <w:r>
        <w:rPr>
          <w:rFonts w:ascii="ＭＳ ゴシックfalt" w:eastAsia="ＭＳ ゴシックfalt" w:hAnsi="ＭＳ ゴシックfalt" w:hint="eastAsia"/>
          <w:kern w:val="0"/>
          <w:sz w:val="24"/>
        </w:rPr>
        <w:t>≫</w:t>
      </w:r>
    </w:p>
    <w:p w:rsidR="00C11A10" w:rsidRDefault="00C11A10" w:rsidP="00C11A10">
      <w:pPr>
        <w:autoSpaceDE w:val="0"/>
        <w:autoSpaceDN w:val="0"/>
        <w:adjustRightInd w:val="0"/>
        <w:spacing w:line="120" w:lineRule="exact"/>
        <w:jc w:val="center"/>
        <w:rPr>
          <w:rFonts w:ascii="ＭＳ ゴシックfalt" w:eastAsia="ＭＳ ゴシックfalt" w:hAnsi="ＭＳ ゴシックfalt"/>
          <w:kern w:val="0"/>
          <w:sz w:val="24"/>
        </w:rPr>
      </w:pPr>
    </w:p>
    <w:p w:rsidR="00C11A10" w:rsidRPr="00C11A10" w:rsidRDefault="009F2DE6" w:rsidP="00C11A10">
      <w:pPr>
        <w:ind w:leftChars="942" w:left="197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事業者</w:t>
      </w:r>
      <w:r w:rsidR="006D7F8D">
        <w:rPr>
          <w:rFonts w:ascii="ＭＳ Ｐゴシック" w:eastAsia="ＭＳ Ｐゴシック" w:hAnsi="ＭＳ Ｐゴシック" w:hint="eastAsia"/>
        </w:rPr>
        <w:t>名</w:t>
      </w:r>
      <w:r w:rsidR="006D7F8D" w:rsidRPr="00C11A10">
        <w:rPr>
          <w:rFonts w:ascii="ＭＳ Ｐゴシック" w:eastAsia="ＭＳ Ｐゴシック" w:hAnsi="ＭＳ Ｐゴシック" w:hint="eastAsia"/>
        </w:rPr>
        <w:t>：</w:t>
      </w:r>
      <w:r w:rsidR="006D7F8D" w:rsidRPr="00C11A1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  <w:r w:rsidR="006D7F8D" w:rsidRPr="00C11A10">
        <w:rPr>
          <w:rFonts w:ascii="ＭＳ Ｐゴシック" w:eastAsia="ＭＳ Ｐゴシック" w:hAnsi="ＭＳ Ｐゴシック" w:hint="eastAsia"/>
        </w:rPr>
        <w:t xml:space="preserve">　　ご担当者：</w:t>
      </w:r>
      <w:r w:rsidR="006D7F8D" w:rsidRPr="00C11A1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79710E" w:rsidRDefault="0079710E" w:rsidP="00C11A10">
      <w:pPr>
        <w:autoSpaceDE w:val="0"/>
        <w:autoSpaceDN w:val="0"/>
        <w:adjustRightInd w:val="0"/>
        <w:spacing w:line="120" w:lineRule="exact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</w:p>
    <w:p w:rsidR="007E7978" w:rsidRPr="003B34AD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 w:rsidRPr="003B34AD">
        <w:rPr>
          <w:rFonts w:ascii="ＭＳ ゴシック" w:eastAsia="ＭＳ ゴシック" w:hAnsi="ＭＳ ゴシック" w:cs="Microsoft Sans Serif" w:hint="eastAsia"/>
        </w:rPr>
        <w:t xml:space="preserve">① </w:t>
      </w:r>
      <w:r w:rsidRPr="003B34AD">
        <w:rPr>
          <w:rFonts w:ascii="ＭＳ ゴシック" w:eastAsia="ＭＳ ゴシック" w:hAnsi="ＭＳ ゴシック" w:hint="eastAsia"/>
        </w:rPr>
        <w:t>事業への関心・参加意向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961E31">
        <w:trPr>
          <w:trHeight w:val="60"/>
        </w:trPr>
        <w:tc>
          <w:tcPr>
            <w:tcW w:w="9178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1</w:t>
            </w:r>
            <w:r w:rsidRPr="00F81BC2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本</w:t>
            </w:r>
            <w:r w:rsidR="00D04B64">
              <w:rPr>
                <w:rFonts w:hAnsi="ＭＳ 明朝" w:hint="eastAsia"/>
              </w:rPr>
              <w:t>事業への関心</w:t>
            </w:r>
          </w:p>
        </w:tc>
      </w:tr>
      <w:tr w:rsidR="007E7978" w:rsidRPr="00F81BC2" w:rsidTr="00961E31">
        <w:trPr>
          <w:trHeight w:val="66"/>
        </w:trPr>
        <w:tc>
          <w:tcPr>
            <w:tcW w:w="9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DD4F4A" w:rsidRDefault="00DD4F4A" w:rsidP="00961E31">
            <w:pPr>
              <w:pStyle w:val="af7"/>
              <w:ind w:left="0" w:firstLineChars="0" w:firstLine="0"/>
            </w:pPr>
          </w:p>
          <w:p w:rsidR="007E7978" w:rsidRPr="00B20183" w:rsidRDefault="007E7978" w:rsidP="00961E31">
            <w:pPr>
              <w:pStyle w:val="af7"/>
              <w:ind w:left="0" w:firstLineChars="0" w:firstLine="0"/>
            </w:pPr>
          </w:p>
        </w:tc>
      </w:tr>
      <w:tr w:rsidR="007E7978" w:rsidRPr="00F81BC2" w:rsidTr="00961E31">
        <w:trPr>
          <w:trHeight w:val="85"/>
        </w:trPr>
        <w:tc>
          <w:tcPr>
            <w:tcW w:w="9178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2</w:t>
            </w:r>
            <w:r w:rsidRPr="00F81BC2">
              <w:rPr>
                <w:rFonts w:hAnsi="ＭＳ 明朝" w:hint="eastAsia"/>
              </w:rPr>
              <w:t>）応募時の役割　［代表企業／構成員／協力企業］</w:t>
            </w:r>
          </w:p>
        </w:tc>
      </w:tr>
      <w:tr w:rsidR="007E7978" w:rsidRPr="00F81BC2" w:rsidTr="00961E31">
        <w:trPr>
          <w:trHeight w:val="66"/>
        </w:trPr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DD4F4A" w:rsidRDefault="00DD4F4A" w:rsidP="00961E31">
            <w:pPr>
              <w:pStyle w:val="af7"/>
              <w:ind w:left="0" w:firstLineChars="0" w:firstLine="0"/>
            </w:pPr>
          </w:p>
          <w:p w:rsidR="007E7978" w:rsidRPr="00F81BC2" w:rsidRDefault="007E7978" w:rsidP="00961E31">
            <w:pPr>
              <w:pStyle w:val="af7"/>
              <w:ind w:left="0" w:firstLineChars="0" w:firstLine="0"/>
            </w:pPr>
          </w:p>
        </w:tc>
      </w:tr>
    </w:tbl>
    <w:p w:rsidR="007E7978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:rsidR="007E7978" w:rsidRPr="003B34AD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 w:rsidRPr="003B34AD">
        <w:rPr>
          <w:rFonts w:ascii="ＭＳ ゴシック" w:eastAsia="ＭＳ ゴシック" w:hAnsi="ＭＳ ゴシック" w:cs="Microsoft Sans Serif" w:hint="eastAsia"/>
        </w:rPr>
        <w:t>② 事業手法について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961E31">
        <w:trPr>
          <w:trHeight w:val="60"/>
        </w:trPr>
        <w:tc>
          <w:tcPr>
            <w:tcW w:w="9178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）想定される事業手法</w:t>
            </w:r>
          </w:p>
        </w:tc>
      </w:tr>
      <w:tr w:rsidR="007E7978" w:rsidRPr="00F81BC2" w:rsidTr="00961E31">
        <w:trPr>
          <w:trHeight w:val="60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ＤＢ、ＤＢＯ、ＰＦＩ（ＢＴＯ）</w:t>
            </w:r>
            <w:r w:rsidR="00250F81">
              <w:rPr>
                <w:rFonts w:hAnsi="ＭＳ 明朝" w:hint="eastAsia"/>
              </w:rPr>
              <w:t>等</w:t>
            </w:r>
          </w:p>
        </w:tc>
      </w:tr>
      <w:tr w:rsidR="007E7978" w:rsidRPr="00F81BC2" w:rsidTr="00961E31">
        <w:trPr>
          <w:trHeight w:val="66"/>
        </w:trPr>
        <w:tc>
          <w:tcPr>
            <w:tcW w:w="9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DD4F4A" w:rsidRDefault="00DD4F4A" w:rsidP="00961E31">
            <w:pPr>
              <w:pStyle w:val="af7"/>
              <w:ind w:left="0" w:firstLineChars="0" w:firstLine="0"/>
            </w:pPr>
          </w:p>
          <w:p w:rsidR="007E7978" w:rsidRPr="00B20183" w:rsidRDefault="007E7978" w:rsidP="00961E31">
            <w:pPr>
              <w:pStyle w:val="af7"/>
            </w:pPr>
          </w:p>
        </w:tc>
      </w:tr>
      <w:tr w:rsidR="007E7978" w:rsidRPr="00F81BC2" w:rsidTr="00961E31">
        <w:trPr>
          <w:trHeight w:val="85"/>
        </w:trPr>
        <w:tc>
          <w:tcPr>
            <w:tcW w:w="9178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2</w:t>
            </w:r>
            <w:r w:rsidRPr="00F81BC2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ＰＦＩ手法における事業類型</w:t>
            </w:r>
          </w:p>
        </w:tc>
      </w:tr>
      <w:tr w:rsidR="007E7978" w:rsidRPr="00F81BC2" w:rsidTr="00961E31">
        <w:trPr>
          <w:trHeight w:val="85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サービス購入型</w:t>
            </w:r>
            <w:r w:rsidR="00250F81">
              <w:rPr>
                <w:rFonts w:hAnsi="ＭＳ 明朝" w:hint="eastAsia"/>
              </w:rPr>
              <w:t>＋指定管理による利用料金制度</w:t>
            </w:r>
            <w:r w:rsidR="005978B1">
              <w:rPr>
                <w:rFonts w:hAnsi="ＭＳ 明朝" w:hint="eastAsia"/>
              </w:rPr>
              <w:t xml:space="preserve">　等</w:t>
            </w:r>
          </w:p>
        </w:tc>
      </w:tr>
      <w:tr w:rsidR="007E7978" w:rsidRPr="00F81BC2" w:rsidTr="00961E31">
        <w:trPr>
          <w:trHeight w:val="66"/>
        </w:trPr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DD4F4A" w:rsidRDefault="00DD4F4A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Pr="00F81BC2" w:rsidRDefault="007E7978" w:rsidP="00961E31">
            <w:pPr>
              <w:pStyle w:val="af7"/>
            </w:pPr>
          </w:p>
        </w:tc>
      </w:tr>
    </w:tbl>
    <w:p w:rsidR="007E7978" w:rsidRPr="001854DB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 事業範囲について</w:t>
      </w:r>
    </w:p>
    <w:p w:rsidR="007E7978" w:rsidRPr="003B34AD" w:rsidRDefault="007E7978" w:rsidP="007E7978">
      <w:pPr>
        <w:autoSpaceDE w:val="0"/>
        <w:autoSpaceDN w:val="0"/>
        <w:ind w:leftChars="100" w:left="315" w:hangingChars="50" w:hanging="105"/>
        <w:rPr>
          <w:rFonts w:ascii="ＭＳ ゴシック" w:eastAsia="ＭＳ ゴシック" w:hAnsi="ＭＳ ゴシック"/>
        </w:rPr>
      </w:pPr>
      <w:r w:rsidRPr="003B34AD">
        <w:rPr>
          <w:rFonts w:ascii="ＭＳ ゴシック" w:eastAsia="ＭＳ ゴシック" w:hAnsi="ＭＳ ゴシック" w:hint="eastAsia"/>
        </w:rPr>
        <w:t>特に事業範囲内</w:t>
      </w:r>
      <w:r w:rsidR="003B34AD" w:rsidRPr="003B34AD">
        <w:rPr>
          <w:rFonts w:ascii="ＭＳ ゴシック" w:eastAsia="ＭＳ ゴシック" w:hAnsi="ＭＳ ゴシック" w:hint="eastAsia"/>
        </w:rPr>
        <w:t>/</w:t>
      </w:r>
      <w:r w:rsidRPr="003B34AD">
        <w:rPr>
          <w:rFonts w:ascii="ＭＳ ゴシック" w:eastAsia="ＭＳ ゴシック" w:hAnsi="ＭＳ ゴシック" w:hint="eastAsia"/>
        </w:rPr>
        <w:t>外とした方がよいと考える業務や、業務実施上の留意点など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961E31">
        <w:trPr>
          <w:trHeight w:val="70"/>
        </w:trPr>
        <w:tc>
          <w:tcPr>
            <w:tcW w:w="9178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1</w:t>
            </w:r>
            <w:r w:rsidRPr="00F81BC2">
              <w:rPr>
                <w:rFonts w:hAnsi="ＭＳ 明朝" w:hint="eastAsia"/>
              </w:rPr>
              <w:t>）施設整備</w:t>
            </w:r>
          </w:p>
        </w:tc>
      </w:tr>
      <w:tr w:rsidR="007E7978" w:rsidRPr="00F81BC2" w:rsidTr="00961E31">
        <w:trPr>
          <w:trHeight w:val="293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B25F03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各種</w:t>
            </w:r>
            <w:r w:rsidRPr="00F81BC2">
              <w:rPr>
                <w:rFonts w:hAnsi="ＭＳ 明朝" w:hint="eastAsia"/>
              </w:rPr>
              <w:t>調査</w:t>
            </w:r>
            <w:r>
              <w:rPr>
                <w:rFonts w:hAnsi="ＭＳ 明朝" w:hint="eastAsia"/>
              </w:rPr>
              <w:t>業務</w:t>
            </w:r>
            <w:r w:rsidRPr="00F81BC2">
              <w:rPr>
                <w:rFonts w:hAnsi="ＭＳ 明朝" w:hint="eastAsia"/>
              </w:rPr>
              <w:t>、設計業務、</w:t>
            </w:r>
            <w:r>
              <w:rPr>
                <w:rFonts w:hAnsi="ＭＳ 明朝" w:hint="eastAsia"/>
              </w:rPr>
              <w:t>工事監理業務、</w:t>
            </w:r>
            <w:r w:rsidRPr="00F81BC2">
              <w:rPr>
                <w:rFonts w:hAnsi="ＭＳ 明朝" w:hint="eastAsia"/>
              </w:rPr>
              <w:t>建設業務</w:t>
            </w:r>
          </w:p>
        </w:tc>
      </w:tr>
      <w:tr w:rsidR="007E7978" w:rsidRPr="00F81BC2" w:rsidTr="00961E31">
        <w:trPr>
          <w:trHeight w:val="87"/>
        </w:trPr>
        <w:tc>
          <w:tcPr>
            <w:tcW w:w="9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</w:pPr>
          </w:p>
          <w:p w:rsidR="00DD4F4A" w:rsidRPr="00B25F03" w:rsidRDefault="00DD4F4A" w:rsidP="00961E31">
            <w:pPr>
              <w:pStyle w:val="af7"/>
            </w:pPr>
          </w:p>
          <w:p w:rsidR="00DD4F4A" w:rsidRDefault="00DD4F4A" w:rsidP="00DD4F4A">
            <w:pPr>
              <w:pStyle w:val="af7"/>
              <w:ind w:left="0" w:firstLineChars="0" w:firstLine="0"/>
            </w:pPr>
          </w:p>
          <w:p w:rsidR="007E7978" w:rsidRPr="00F81BC2" w:rsidRDefault="007E7978" w:rsidP="00961E31">
            <w:pPr>
              <w:pStyle w:val="af7"/>
              <w:ind w:left="0" w:firstLineChars="0" w:firstLine="0"/>
            </w:pPr>
          </w:p>
        </w:tc>
      </w:tr>
      <w:tr w:rsidR="007E7978" w:rsidRPr="00F81BC2" w:rsidTr="00961E31">
        <w:trPr>
          <w:trHeight w:val="70"/>
        </w:trPr>
        <w:tc>
          <w:tcPr>
            <w:tcW w:w="9178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 w:rsidRPr="00F81BC2">
              <w:rPr>
                <w:rFonts w:hAnsi="ＭＳ 明朝" w:hint="eastAsia"/>
              </w:rPr>
              <w:lastRenderedPageBreak/>
              <w:t>2</w:t>
            </w:r>
            <w:r w:rsidRPr="00F81BC2">
              <w:rPr>
                <w:rFonts w:hAnsi="ＭＳ 明朝" w:hint="eastAsia"/>
              </w:rPr>
              <w:t>）維持管理</w:t>
            </w:r>
          </w:p>
        </w:tc>
      </w:tr>
      <w:tr w:rsidR="007E7978" w:rsidRPr="00B562C9" w:rsidTr="00961E31">
        <w:trPr>
          <w:trHeight w:val="278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B25F03">
            <w:pPr>
              <w:autoSpaceDE w:val="0"/>
              <w:autoSpaceDN w:val="0"/>
              <w:rPr>
                <w:rFonts w:hAnsi="ＭＳ 明朝"/>
              </w:rPr>
            </w:pPr>
            <w:r w:rsidRPr="00F81BC2">
              <w:rPr>
                <w:rFonts w:hAnsi="ＭＳ 明朝" w:hint="eastAsia"/>
              </w:rPr>
              <w:t>建物</w:t>
            </w:r>
            <w:r w:rsidR="006C2F89">
              <w:rPr>
                <w:rFonts w:hAnsi="ＭＳ 明朝" w:hint="eastAsia"/>
              </w:rPr>
              <w:t>等</w:t>
            </w:r>
            <w:r w:rsidRPr="00F81BC2">
              <w:rPr>
                <w:rFonts w:hAnsi="ＭＳ 明朝" w:hint="eastAsia"/>
              </w:rPr>
              <w:t>保守</w:t>
            </w:r>
            <w:r>
              <w:rPr>
                <w:rFonts w:hAnsi="ＭＳ 明朝" w:hint="eastAsia"/>
              </w:rPr>
              <w:t>管理</w:t>
            </w:r>
            <w:r w:rsidRPr="00F81BC2">
              <w:rPr>
                <w:rFonts w:hAnsi="ＭＳ 明朝" w:hint="eastAsia"/>
              </w:rPr>
              <w:t>、設備</w:t>
            </w:r>
            <w:r w:rsidR="006C2F89">
              <w:rPr>
                <w:rFonts w:hAnsi="ＭＳ 明朝" w:hint="eastAsia"/>
              </w:rPr>
              <w:t>等</w:t>
            </w:r>
            <w:r w:rsidRPr="00F81BC2">
              <w:rPr>
                <w:rFonts w:hAnsi="ＭＳ 明朝" w:hint="eastAsia"/>
              </w:rPr>
              <w:t>保守</w:t>
            </w:r>
            <w:r w:rsidR="00995CC6">
              <w:rPr>
                <w:rFonts w:hAnsi="ＭＳ 明朝" w:hint="eastAsia"/>
              </w:rPr>
              <w:t>管理</w:t>
            </w:r>
            <w:r w:rsidR="00B562C9">
              <w:rPr>
                <w:rFonts w:hAnsi="ＭＳ 明朝" w:hint="eastAsia"/>
              </w:rPr>
              <w:t>、</w:t>
            </w:r>
            <w:r w:rsidR="00B25F03">
              <w:rPr>
                <w:rFonts w:hAnsi="ＭＳ 明朝" w:hint="eastAsia"/>
              </w:rPr>
              <w:t>環境衛生管理、什器・備品保守管理、</w:t>
            </w:r>
            <w:r w:rsidR="00995CC6">
              <w:rPr>
                <w:rFonts w:hAnsi="ＭＳ 明朝" w:hint="eastAsia"/>
              </w:rPr>
              <w:t>修繕更新、</w:t>
            </w:r>
            <w:r w:rsidR="00D602FB">
              <w:rPr>
                <w:rFonts w:hAnsi="ＭＳ 明朝" w:hint="eastAsia"/>
              </w:rPr>
              <w:t>清掃、警備、</w:t>
            </w:r>
            <w:r w:rsidR="00B25F03">
              <w:rPr>
                <w:rFonts w:hAnsi="ＭＳ 明朝" w:hint="eastAsia"/>
              </w:rPr>
              <w:t>外構保守管理</w:t>
            </w:r>
          </w:p>
        </w:tc>
      </w:tr>
      <w:tr w:rsidR="007E7978" w:rsidRPr="00F81BC2" w:rsidTr="00961E31">
        <w:trPr>
          <w:trHeight w:val="87"/>
        </w:trPr>
        <w:tc>
          <w:tcPr>
            <w:tcW w:w="9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DD4F4A" w:rsidRPr="00E82955" w:rsidRDefault="00DD4F4A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  <w:p w:rsidR="007E7978" w:rsidRPr="00F81BC2" w:rsidRDefault="007E7978" w:rsidP="00961E31">
            <w:pPr>
              <w:pStyle w:val="af7"/>
            </w:pPr>
          </w:p>
        </w:tc>
      </w:tr>
      <w:tr w:rsidR="007E7978" w:rsidRPr="00F81BC2" w:rsidTr="00961E31">
        <w:trPr>
          <w:trHeight w:val="70"/>
        </w:trPr>
        <w:tc>
          <w:tcPr>
            <w:tcW w:w="9178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Pr="00F81BC2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運営</w:t>
            </w:r>
          </w:p>
        </w:tc>
      </w:tr>
      <w:tr w:rsidR="007E7978" w:rsidRPr="00F81BC2" w:rsidTr="00052588">
        <w:trPr>
          <w:trHeight w:val="70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672E22" w:rsidRDefault="00D113F2" w:rsidP="00D113F2">
            <w:pPr>
              <w:autoSpaceDE w:val="0"/>
              <w:autoSpaceDN w:val="0"/>
              <w:rPr>
                <w:rFonts w:ascii="ＭＳ 明朝" w:hAnsi="ＭＳ 明朝"/>
                <w:spacing w:val="-6"/>
              </w:rPr>
            </w:pPr>
            <w:r w:rsidRPr="00672E22">
              <w:rPr>
                <w:rFonts w:ascii="ＭＳ 明朝" w:hAnsi="ＭＳ 明朝" w:hint="eastAsia"/>
                <w:spacing w:val="-6"/>
              </w:rPr>
              <w:t>全体・総括、総合案内、事業企画・実施</w:t>
            </w:r>
            <w:r w:rsidR="00810915" w:rsidRPr="00672E22">
              <w:rPr>
                <w:rFonts w:ascii="ＭＳ 明朝" w:hAnsi="ＭＳ 明朝" w:hint="eastAsia"/>
                <w:spacing w:val="-6"/>
              </w:rPr>
              <w:t>（ホール、図書、生涯学習(公民館)、交流機能、全館）</w:t>
            </w:r>
            <w:r w:rsidRPr="00672E22">
              <w:rPr>
                <w:rFonts w:ascii="ＭＳ 明朝" w:hAnsi="ＭＳ 明朝" w:hint="eastAsia"/>
                <w:spacing w:val="-6"/>
              </w:rPr>
              <w:t>、貸館、図書館運営、カフェ等運営</w:t>
            </w:r>
            <w:r w:rsidR="00EE45EE" w:rsidRPr="00672E22">
              <w:rPr>
                <w:rFonts w:ascii="ＭＳ 明朝" w:hAnsi="ＭＳ 明朝" w:hint="eastAsia"/>
                <w:spacing w:val="-6"/>
              </w:rPr>
              <w:t>（エントランス、カフェ・飲食スペース等）</w:t>
            </w:r>
            <w:r w:rsidRPr="00672E22">
              <w:rPr>
                <w:rFonts w:ascii="ＭＳ 明朝" w:hAnsi="ＭＳ 明朝" w:hint="eastAsia"/>
                <w:spacing w:val="-6"/>
              </w:rPr>
              <w:t>、広報宣伝、開館準備</w:t>
            </w:r>
          </w:p>
        </w:tc>
      </w:tr>
      <w:tr w:rsidR="007E7978" w:rsidRPr="00F81BC2" w:rsidTr="004B1AAA">
        <w:trPr>
          <w:trHeight w:val="87"/>
        </w:trPr>
        <w:tc>
          <w:tcPr>
            <w:tcW w:w="9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DD4F4A" w:rsidRDefault="00DD4F4A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</w:tc>
      </w:tr>
      <w:tr w:rsidR="007E7978" w:rsidRPr="00F81BC2" w:rsidTr="004B1AAA">
        <w:trPr>
          <w:trHeight w:val="87"/>
        </w:trPr>
        <w:tc>
          <w:tcPr>
            <w:tcW w:w="9178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Pr="00F81BC2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資金調達</w:t>
            </w:r>
          </w:p>
        </w:tc>
      </w:tr>
      <w:tr w:rsidR="007E7978" w:rsidRPr="00F81BC2" w:rsidTr="00961E31">
        <w:trPr>
          <w:trHeight w:val="87"/>
        </w:trPr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4B1AAA" w:rsidRDefault="004B1AAA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</w:tc>
      </w:tr>
    </w:tbl>
    <w:p w:rsidR="007E7978" w:rsidRPr="00885533" w:rsidRDefault="007E7978" w:rsidP="007E7978">
      <w:pPr>
        <w:autoSpaceDE w:val="0"/>
        <w:autoSpaceDN w:val="0"/>
        <w:rPr>
          <w:rFonts w:hAnsi="ＭＳ 明朝"/>
        </w:rPr>
      </w:pPr>
    </w:p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Microsoft Sans Serif" w:eastAsia="ＭＳ ゴシック" w:hAnsi="Microsoft Sans Serif" w:cs="Microsoft Sans Serif" w:hint="eastAsia"/>
        </w:rPr>
        <w:t>④</w:t>
      </w:r>
      <w:r>
        <w:rPr>
          <w:rFonts w:ascii="Microsoft Sans Serif" w:eastAsia="ＭＳ ゴシック" w:hAnsi="Microsoft Sans Serif" w:cs="Microsoft Sans Serif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事業期間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961E31">
        <w:trPr>
          <w:trHeight w:val="308"/>
        </w:trPr>
        <w:tc>
          <w:tcPr>
            <w:tcW w:w="9178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ＤＢＯ・ＰＦＩにおける事業期間</w:t>
            </w:r>
          </w:p>
        </w:tc>
      </w:tr>
      <w:tr w:rsidR="007E7978" w:rsidRPr="00F81BC2" w:rsidTr="00961E31">
        <w:trPr>
          <w:trHeight w:val="80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B5251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１５年、２０年　など</w:t>
            </w:r>
          </w:p>
        </w:tc>
      </w:tr>
      <w:tr w:rsidR="007E7978" w:rsidRPr="00F81BC2" w:rsidTr="00961E31">
        <w:trPr>
          <w:trHeight w:val="87"/>
        </w:trPr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  <w:p w:rsidR="007E7978" w:rsidRPr="00F81BC2" w:rsidRDefault="007E7978" w:rsidP="00961E31">
            <w:pPr>
              <w:pStyle w:val="af7"/>
            </w:pPr>
          </w:p>
        </w:tc>
      </w:tr>
    </w:tbl>
    <w:p w:rsidR="007E7978" w:rsidRPr="007913EB" w:rsidRDefault="007E7978" w:rsidP="007E7978">
      <w:pPr>
        <w:autoSpaceDE w:val="0"/>
        <w:autoSpaceDN w:val="0"/>
        <w:rPr>
          <w:rFonts w:hAnsi="ＭＳ 明朝"/>
        </w:rPr>
      </w:pPr>
    </w:p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Microsoft Sans Serif" w:eastAsia="ＭＳ ゴシック" w:hAnsi="Microsoft Sans Serif" w:cs="Microsoft Sans Serif" w:hint="eastAsia"/>
        </w:rPr>
        <w:t>⑤</w:t>
      </w:r>
      <w:r>
        <w:rPr>
          <w:rFonts w:ascii="Microsoft Sans Serif" w:eastAsia="ＭＳ ゴシック" w:hAnsi="Microsoft Sans Serif" w:cs="Microsoft Sans Serif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リスク分担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961E31">
        <w:trPr>
          <w:trHeight w:val="56"/>
        </w:trPr>
        <w:tc>
          <w:tcPr>
            <w:tcW w:w="9178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tabs>
                <w:tab w:val="left" w:pos="1848"/>
              </w:tabs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業務実施上留意すべきリスクなど</w:t>
            </w:r>
          </w:p>
        </w:tc>
      </w:tr>
      <w:tr w:rsidR="007E7978" w:rsidRPr="00F81BC2" w:rsidTr="00961E31">
        <w:trPr>
          <w:trHeight w:val="56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B52516">
            <w:pPr>
              <w:tabs>
                <w:tab w:val="left" w:pos="1848"/>
              </w:tabs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不可抗力、</w:t>
            </w:r>
            <w:r>
              <w:rPr>
                <w:rFonts w:hAnsi="ＭＳ 明朝" w:hint="eastAsia"/>
              </w:rPr>
              <w:t>物価変動</w:t>
            </w:r>
            <w:r w:rsidRPr="00F81BC2">
              <w:rPr>
                <w:rFonts w:hAnsi="ＭＳ 明朝" w:hint="eastAsia"/>
              </w:rPr>
              <w:t>、</w:t>
            </w:r>
            <w:r w:rsidR="00A57C9A" w:rsidRPr="00F81BC2">
              <w:rPr>
                <w:rFonts w:hAnsi="ＭＳ 明朝" w:hint="eastAsia"/>
              </w:rPr>
              <w:t>需要変動、光熱水費変動、修繕</w:t>
            </w:r>
            <w:r w:rsidR="00A57C9A">
              <w:rPr>
                <w:rFonts w:hAnsi="ＭＳ 明朝" w:hint="eastAsia"/>
              </w:rPr>
              <w:t>更新</w:t>
            </w:r>
            <w:r w:rsidR="00A57C9A" w:rsidRPr="00F81BC2">
              <w:rPr>
                <w:rFonts w:hAnsi="ＭＳ 明朝" w:hint="eastAsia"/>
              </w:rPr>
              <w:t>、その他留意</w:t>
            </w:r>
            <w:r w:rsidR="00A57C9A">
              <w:rPr>
                <w:rFonts w:hAnsi="ＭＳ 明朝" w:hint="eastAsia"/>
              </w:rPr>
              <w:t>すべき</w:t>
            </w:r>
            <w:r w:rsidR="00A57C9A" w:rsidRPr="00F81BC2">
              <w:rPr>
                <w:rFonts w:hAnsi="ＭＳ 明朝" w:hint="eastAsia"/>
              </w:rPr>
              <w:t>リスクなど</w:t>
            </w:r>
          </w:p>
        </w:tc>
      </w:tr>
      <w:tr w:rsidR="007E7978" w:rsidRPr="00F81BC2" w:rsidTr="00961E31">
        <w:trPr>
          <w:trHeight w:val="66"/>
        </w:trPr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  <w:jc w:val="left"/>
            </w:pPr>
          </w:p>
          <w:p w:rsidR="007E7978" w:rsidRDefault="007E7978" w:rsidP="00961E31">
            <w:pPr>
              <w:pStyle w:val="af7"/>
              <w:jc w:val="left"/>
            </w:pPr>
          </w:p>
          <w:p w:rsidR="007E7978" w:rsidRPr="00F81BC2" w:rsidRDefault="007E7978" w:rsidP="00961E31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ind w:leftChars="50" w:left="420" w:hangingChars="150" w:hanging="315"/>
        <w:rPr>
          <w:rFonts w:ascii="ＭＳ ゴシック" w:eastAsia="ＭＳ ゴシック" w:hAnsi="ＭＳ ゴシック"/>
        </w:rPr>
      </w:pPr>
    </w:p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Microsoft Sans Serif" w:eastAsia="ＭＳ ゴシック" w:hAnsi="Microsoft Sans Serif" w:cs="Microsoft Sans Serif" w:hint="eastAsia"/>
        </w:rPr>
        <w:t>⑥</w:t>
      </w:r>
      <w:r>
        <w:rPr>
          <w:rFonts w:ascii="Microsoft Sans Serif" w:eastAsia="ＭＳ ゴシック" w:hAnsi="Microsoft Sans Serif" w:cs="Microsoft Sans Serif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コスト削減・創意工夫の可能性、事業費概算、工期など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052588">
        <w:trPr>
          <w:trHeight w:val="70"/>
        </w:trPr>
        <w:tc>
          <w:tcPr>
            <w:tcW w:w="8952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1</w:t>
            </w:r>
            <w:r w:rsidRPr="00F81BC2">
              <w:rPr>
                <w:rFonts w:hAnsi="ＭＳ 明朝" w:hint="eastAsia"/>
              </w:rPr>
              <w:t>）コスト削減の可能性</w:t>
            </w:r>
          </w:p>
        </w:tc>
      </w:tr>
      <w:tr w:rsidR="007E7978" w:rsidRPr="00F81BC2" w:rsidTr="00052588">
        <w:trPr>
          <w:trHeight w:val="278"/>
        </w:trPr>
        <w:tc>
          <w:tcPr>
            <w:tcW w:w="8952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87448F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５％、１０％</w:t>
            </w:r>
            <w:r w:rsidR="001B5241">
              <w:rPr>
                <w:rFonts w:hAnsi="ＭＳ 明朝" w:hint="eastAsia"/>
              </w:rPr>
              <w:t>、１５％</w:t>
            </w:r>
            <w:r w:rsidR="008D3B66">
              <w:rPr>
                <w:rFonts w:hAnsi="ＭＳ 明朝" w:hint="eastAsia"/>
              </w:rPr>
              <w:t xml:space="preserve">　</w:t>
            </w:r>
            <w:r w:rsidR="007E7978">
              <w:rPr>
                <w:rFonts w:hAnsi="ＭＳ 明朝" w:hint="eastAsia"/>
              </w:rPr>
              <w:t>など</w:t>
            </w:r>
          </w:p>
        </w:tc>
      </w:tr>
      <w:tr w:rsidR="007E7978" w:rsidRPr="00F81BC2" w:rsidTr="00052588">
        <w:trPr>
          <w:trHeight w:val="66"/>
        </w:trPr>
        <w:tc>
          <w:tcPr>
            <w:tcW w:w="895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Pr="00F81BC2" w:rsidRDefault="007E7978" w:rsidP="00961E31">
            <w:pPr>
              <w:pStyle w:val="af7"/>
              <w:ind w:left="0" w:firstLineChars="0" w:firstLine="0"/>
            </w:pPr>
          </w:p>
        </w:tc>
      </w:tr>
      <w:tr w:rsidR="007E7978" w:rsidRPr="00F81BC2" w:rsidTr="00052588">
        <w:trPr>
          <w:trHeight w:val="109"/>
        </w:trPr>
        <w:tc>
          <w:tcPr>
            <w:tcW w:w="8952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lastRenderedPageBreak/>
              <w:t>2</w:t>
            </w:r>
            <w:r>
              <w:rPr>
                <w:rFonts w:hAnsi="ＭＳ 明朝" w:hint="eastAsia"/>
              </w:rPr>
              <w:t>）</w:t>
            </w:r>
            <w:r w:rsidRPr="00F81BC2">
              <w:rPr>
                <w:rFonts w:hAnsi="ＭＳ 明朝" w:hint="eastAsia"/>
              </w:rPr>
              <w:t>特にコスト削減が期待される費用、期待できない費用とその要因</w:t>
            </w:r>
          </w:p>
        </w:tc>
      </w:tr>
      <w:tr w:rsidR="007E7978" w:rsidRPr="00F81BC2" w:rsidTr="00052588">
        <w:trPr>
          <w:trHeight w:val="66"/>
        </w:trPr>
        <w:tc>
          <w:tcPr>
            <w:tcW w:w="895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Pr="00F81BC2" w:rsidRDefault="007E7978" w:rsidP="00961E31">
            <w:pPr>
              <w:pStyle w:val="af7"/>
              <w:ind w:left="0" w:firstLineChars="0" w:firstLine="0"/>
            </w:pPr>
          </w:p>
        </w:tc>
      </w:tr>
      <w:tr w:rsidR="007E7978" w:rsidRPr="00F81BC2" w:rsidTr="00052588">
        <w:trPr>
          <w:trHeight w:val="66"/>
        </w:trPr>
        <w:tc>
          <w:tcPr>
            <w:tcW w:w="8952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）工事費等の目安</w:t>
            </w:r>
          </w:p>
        </w:tc>
      </w:tr>
      <w:tr w:rsidR="007E7978" w:rsidRPr="00F81BC2" w:rsidTr="00052588">
        <w:trPr>
          <w:trHeight w:val="249"/>
        </w:trPr>
        <w:tc>
          <w:tcPr>
            <w:tcW w:w="8952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961E31">
            <w:r>
              <w:rPr>
                <w:rFonts w:hint="eastAsia"/>
              </w:rPr>
              <w:t>工事費、維持管理</w:t>
            </w:r>
            <w:r w:rsidR="00AF1320">
              <w:rPr>
                <w:rFonts w:hint="eastAsia"/>
              </w:rPr>
              <w:t>・運営</w:t>
            </w:r>
            <w:r>
              <w:rPr>
                <w:rFonts w:hint="eastAsia"/>
              </w:rPr>
              <w:t>費（規模単価など）</w:t>
            </w:r>
          </w:p>
        </w:tc>
      </w:tr>
      <w:tr w:rsidR="007E7978" w:rsidRPr="00F81BC2" w:rsidTr="00052588">
        <w:trPr>
          <w:trHeight w:val="660"/>
        </w:trPr>
        <w:tc>
          <w:tcPr>
            <w:tcW w:w="895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</w:tc>
      </w:tr>
      <w:tr w:rsidR="007E7978" w:rsidRPr="00F81BC2" w:rsidTr="00052588">
        <w:trPr>
          <w:trHeight w:val="74"/>
        </w:trPr>
        <w:tc>
          <w:tcPr>
            <w:tcW w:w="8952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4</w:t>
            </w:r>
            <w:r w:rsidRPr="00F81BC2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工事期間</w:t>
            </w:r>
          </w:p>
        </w:tc>
      </w:tr>
      <w:tr w:rsidR="00052588" w:rsidRPr="00F81BC2" w:rsidTr="00052588">
        <w:trPr>
          <w:trHeight w:val="249"/>
        </w:trPr>
        <w:tc>
          <w:tcPr>
            <w:tcW w:w="8952" w:type="dxa"/>
            <w:tcBorders>
              <w:top w:val="nil"/>
              <w:bottom w:val="nil"/>
            </w:tcBorders>
            <w:shd w:val="clear" w:color="auto" w:fill="auto"/>
          </w:tcPr>
          <w:p w:rsidR="00052588" w:rsidRPr="00F81BC2" w:rsidRDefault="00052588" w:rsidP="00052588">
            <w:r>
              <w:rPr>
                <w:rFonts w:hint="eastAsia"/>
              </w:rPr>
              <w:t>工期短縮の可能性　など</w:t>
            </w:r>
          </w:p>
        </w:tc>
      </w:tr>
      <w:tr w:rsidR="007E7978" w:rsidRPr="00F81BC2" w:rsidTr="00052588">
        <w:trPr>
          <w:trHeight w:val="74"/>
        </w:trPr>
        <w:tc>
          <w:tcPr>
            <w:tcW w:w="8952" w:type="dxa"/>
            <w:tcBorders>
              <w:top w:val="nil"/>
            </w:tcBorders>
            <w:shd w:val="clear" w:color="auto" w:fill="auto"/>
          </w:tcPr>
          <w:p w:rsidR="007E7978" w:rsidRPr="0005258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  <w:p w:rsidR="007E7978" w:rsidRPr="00F81BC2" w:rsidRDefault="007E7978" w:rsidP="00961E31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</w:p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 事業提案の評価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961E31">
        <w:trPr>
          <w:trHeight w:val="70"/>
        </w:trPr>
        <w:tc>
          <w:tcPr>
            <w:tcW w:w="9178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1</w:t>
            </w:r>
            <w:r w:rsidRPr="00F81BC2">
              <w:rPr>
                <w:rFonts w:hAnsi="ＭＳ 明朝" w:hint="eastAsia"/>
              </w:rPr>
              <w:t>）価格点／定性点の割合</w:t>
            </w:r>
          </w:p>
        </w:tc>
      </w:tr>
      <w:tr w:rsidR="007E7978" w:rsidRPr="00F81BC2" w:rsidTr="00961E31">
        <w:trPr>
          <w:trHeight w:val="80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</w:tcPr>
          <w:p w:rsidR="007E7978" w:rsidRPr="00F81BC2" w:rsidRDefault="007E7978" w:rsidP="00961E3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４：６、３：７</w:t>
            </w:r>
            <w:r w:rsidR="000525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など</w:t>
            </w:r>
          </w:p>
        </w:tc>
      </w:tr>
      <w:tr w:rsidR="007E7978" w:rsidRPr="00F81BC2" w:rsidTr="00961E31">
        <w:trPr>
          <w:trHeight w:val="74"/>
        </w:trPr>
        <w:tc>
          <w:tcPr>
            <w:tcW w:w="9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Pr="00F81BC2" w:rsidRDefault="007E7978" w:rsidP="00961E31">
            <w:pPr>
              <w:pStyle w:val="af7"/>
            </w:pPr>
          </w:p>
        </w:tc>
      </w:tr>
      <w:tr w:rsidR="007E7978" w:rsidRPr="00F81BC2" w:rsidTr="00961E31">
        <w:trPr>
          <w:trHeight w:val="74"/>
        </w:trPr>
        <w:tc>
          <w:tcPr>
            <w:tcW w:w="9178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2</w:t>
            </w:r>
            <w:r w:rsidRPr="00F81BC2">
              <w:rPr>
                <w:rFonts w:hAnsi="ＭＳ 明朝" w:hint="eastAsia"/>
              </w:rPr>
              <w:t>）特に重視</w:t>
            </w:r>
            <w:r>
              <w:rPr>
                <w:rFonts w:hAnsi="ＭＳ 明朝" w:hint="eastAsia"/>
              </w:rPr>
              <w:t>してほしい</w:t>
            </w:r>
            <w:r w:rsidRPr="00F81BC2">
              <w:rPr>
                <w:rFonts w:hAnsi="ＭＳ 明朝" w:hint="eastAsia"/>
              </w:rPr>
              <w:t>評価ポイント</w:t>
            </w:r>
            <w:r>
              <w:rPr>
                <w:rFonts w:hAnsi="ＭＳ 明朝" w:hint="eastAsia"/>
              </w:rPr>
              <w:t>など</w:t>
            </w:r>
          </w:p>
        </w:tc>
      </w:tr>
      <w:tr w:rsidR="007E7978" w:rsidRPr="00F81BC2" w:rsidTr="00961E31">
        <w:trPr>
          <w:trHeight w:val="74"/>
        </w:trPr>
        <w:tc>
          <w:tcPr>
            <w:tcW w:w="9178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  <w:p w:rsidR="007E7978" w:rsidRPr="00F81BC2" w:rsidRDefault="007E7978" w:rsidP="00961E31">
            <w:pPr>
              <w:pStyle w:val="af7"/>
            </w:pPr>
          </w:p>
        </w:tc>
      </w:tr>
    </w:tbl>
    <w:p w:rsidR="007E7978" w:rsidRDefault="007E7978" w:rsidP="007E7978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7E7978" w:rsidRDefault="007E7978" w:rsidP="007E7978">
      <w:pPr>
        <w:autoSpaceDE w:val="0"/>
        <w:autoSpaceDN w:val="0"/>
        <w:ind w:left="315" w:hangingChars="150" w:hanging="315"/>
        <w:rPr>
          <w:rFonts w:ascii="ＭＳ ゴシック" w:eastAsia="ＭＳ ゴシック" w:hAnsi="ＭＳ ゴシック"/>
        </w:rPr>
      </w:pPr>
      <w:r>
        <w:rPr>
          <w:rFonts w:ascii="Microsoft Sans Serif" w:eastAsia="ＭＳ ゴシック" w:hAnsi="Microsoft Sans Serif" w:cs="Microsoft Sans Serif" w:hint="eastAsia"/>
        </w:rPr>
        <w:t>⑧</w:t>
      </w:r>
      <w:r>
        <w:rPr>
          <w:rFonts w:ascii="Microsoft Sans Serif" w:eastAsia="ＭＳ ゴシック" w:hAnsi="Microsoft Sans Serif" w:cs="Microsoft Sans Serif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E7978" w:rsidRPr="00F81BC2" w:rsidTr="00C17F1E">
        <w:trPr>
          <w:trHeight w:val="56"/>
        </w:trPr>
        <w:tc>
          <w:tcPr>
            <w:tcW w:w="8952" w:type="dxa"/>
            <w:tcBorders>
              <w:bottom w:val="nil"/>
            </w:tcBorders>
            <w:shd w:val="clear" w:color="auto" w:fill="D9D9D9" w:themeFill="background1" w:themeFillShade="D9"/>
          </w:tcPr>
          <w:p w:rsidR="007E7978" w:rsidRPr="00F81BC2" w:rsidRDefault="007E7978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81BC2">
              <w:rPr>
                <w:rFonts w:hAnsi="ＭＳ 明朝" w:hint="eastAsia"/>
              </w:rPr>
              <w:t>1</w:t>
            </w:r>
            <w:r w:rsidRPr="00F81BC2">
              <w:rPr>
                <w:rFonts w:hAnsi="ＭＳ 明朝" w:hint="eastAsia"/>
              </w:rPr>
              <w:t>）</w:t>
            </w:r>
            <w:r w:rsidR="005447DD">
              <w:rPr>
                <w:rFonts w:hAnsi="ＭＳ 明朝" w:hint="eastAsia"/>
              </w:rPr>
              <w:t>施設利用促進の方策</w:t>
            </w:r>
          </w:p>
        </w:tc>
      </w:tr>
      <w:tr w:rsidR="007E7978" w:rsidRPr="00F81BC2" w:rsidTr="00C17F1E">
        <w:trPr>
          <w:trHeight w:val="60"/>
        </w:trPr>
        <w:tc>
          <w:tcPr>
            <w:tcW w:w="895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13E35" w:rsidRDefault="00513E35" w:rsidP="00961E31">
            <w:pPr>
              <w:pStyle w:val="af7"/>
            </w:pPr>
          </w:p>
          <w:p w:rsidR="007E7978" w:rsidRDefault="007E7978" w:rsidP="00961E31">
            <w:pPr>
              <w:pStyle w:val="af7"/>
            </w:pPr>
          </w:p>
          <w:p w:rsidR="005447DD" w:rsidRPr="00F81BC2" w:rsidRDefault="005447DD" w:rsidP="00961E31">
            <w:pPr>
              <w:pStyle w:val="af7"/>
            </w:pPr>
          </w:p>
        </w:tc>
      </w:tr>
      <w:tr w:rsidR="007E7978" w:rsidRPr="00F81BC2" w:rsidTr="00C17F1E">
        <w:trPr>
          <w:trHeight w:val="66"/>
        </w:trPr>
        <w:tc>
          <w:tcPr>
            <w:tcW w:w="8952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</w:tcPr>
          <w:p w:rsidR="007E7978" w:rsidRDefault="005447DD" w:rsidP="00961E3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 w:hint="eastAsia"/>
              </w:rPr>
              <w:t>2</w:t>
            </w:r>
            <w:r w:rsidR="007E7978" w:rsidRPr="00F81BC2">
              <w:rPr>
                <w:rFonts w:hAnsi="ＭＳ 明朝" w:hint="eastAsia"/>
              </w:rPr>
              <w:t>）本事業に対する要望</w:t>
            </w:r>
          </w:p>
        </w:tc>
      </w:tr>
      <w:tr w:rsidR="007E7978" w:rsidRPr="00F81BC2" w:rsidTr="00C17F1E">
        <w:trPr>
          <w:trHeight w:val="60"/>
        </w:trPr>
        <w:tc>
          <w:tcPr>
            <w:tcW w:w="8952" w:type="dxa"/>
            <w:tcBorders>
              <w:top w:val="nil"/>
            </w:tcBorders>
            <w:shd w:val="clear" w:color="auto" w:fill="auto"/>
          </w:tcPr>
          <w:p w:rsidR="007E7978" w:rsidRDefault="007E7978" w:rsidP="00961E31">
            <w:pPr>
              <w:pStyle w:val="af7"/>
              <w:ind w:left="0" w:firstLineChars="0" w:firstLine="0"/>
            </w:pPr>
          </w:p>
          <w:p w:rsidR="007E7978" w:rsidRDefault="007E7978" w:rsidP="00961E31">
            <w:pPr>
              <w:pStyle w:val="af7"/>
            </w:pPr>
          </w:p>
          <w:p w:rsidR="005447DD" w:rsidRPr="00F81BC2" w:rsidRDefault="005447DD" w:rsidP="00961E31">
            <w:pPr>
              <w:pStyle w:val="af7"/>
            </w:pPr>
          </w:p>
        </w:tc>
      </w:tr>
    </w:tbl>
    <w:p w:rsidR="00E22F24" w:rsidRPr="007E7978" w:rsidRDefault="007E7978" w:rsidP="007E7978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:rsidR="00B81807" w:rsidRPr="00B81807" w:rsidRDefault="006D7F8D" w:rsidP="00513E35">
      <w:pPr>
        <w:pStyle w:val="a4"/>
        <w:numPr>
          <w:ilvl w:val="0"/>
          <w:numId w:val="1"/>
        </w:numPr>
        <w:spacing w:line="300" w:lineRule="exact"/>
        <w:ind w:leftChars="-28" w:left="304" w:hanging="363"/>
      </w:pPr>
      <w:r>
        <w:rPr>
          <w:rFonts w:hint="eastAsia"/>
          <w:color w:val="000000"/>
        </w:rPr>
        <w:t>記入欄は適宜調整して使用ください。</w:t>
      </w:r>
    </w:p>
    <w:p w:rsidR="00B67AD6" w:rsidRPr="004E6A67" w:rsidRDefault="00B81807" w:rsidP="00513E35">
      <w:pPr>
        <w:pStyle w:val="a4"/>
        <w:numPr>
          <w:ilvl w:val="0"/>
          <w:numId w:val="1"/>
        </w:numPr>
        <w:spacing w:line="300" w:lineRule="exact"/>
        <w:ind w:leftChars="-28" w:left="304" w:hanging="363"/>
      </w:pPr>
      <w:r>
        <w:rPr>
          <w:rFonts w:hint="eastAsia"/>
          <w:color w:val="000000"/>
        </w:rPr>
        <w:t>項目以外の提案がある場合には、</w:t>
      </w:r>
      <w:r w:rsidR="002568CB" w:rsidRPr="002568CB">
        <w:rPr>
          <w:rFonts w:hint="eastAsia"/>
          <w:color w:val="000000"/>
        </w:rPr>
        <w:t>適宜行を</w:t>
      </w:r>
      <w:r>
        <w:rPr>
          <w:rFonts w:hint="eastAsia"/>
          <w:color w:val="000000"/>
        </w:rPr>
        <w:t>追加して記入してください</w:t>
      </w:r>
      <w:r w:rsidR="002568CB" w:rsidRPr="002568CB">
        <w:rPr>
          <w:rFonts w:hint="eastAsia"/>
          <w:color w:val="000000"/>
        </w:rPr>
        <w:t>。</w:t>
      </w:r>
    </w:p>
    <w:sectPr w:rsidR="00B67AD6" w:rsidRPr="004E6A67">
      <w:headerReference w:type="default" r:id="rId7"/>
      <w:pgSz w:w="11906" w:h="16838"/>
      <w:pgMar w:top="1418" w:right="1418" w:bottom="1134" w:left="1418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8D" w:rsidRDefault="006D7F8D">
      <w:r>
        <w:separator/>
      </w:r>
    </w:p>
  </w:endnote>
  <w:endnote w:type="continuationSeparator" w:id="0">
    <w:p w:rsidR="006D7F8D" w:rsidRDefault="006D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8D" w:rsidRDefault="006D7F8D">
      <w:r>
        <w:separator/>
      </w:r>
    </w:p>
  </w:footnote>
  <w:footnote w:type="continuationSeparator" w:id="0">
    <w:p w:rsidR="006D7F8D" w:rsidRDefault="006D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092" w:rsidRDefault="006D7F8D">
    <w:pPr>
      <w:pStyle w:val="ae"/>
    </w:pPr>
    <w:r w:rsidRPr="004E6A67">
      <w:rPr>
        <w:rFonts w:hAnsi="ＭＳ 明朝" w:hint="eastAsia"/>
        <w:color w:val="000000"/>
        <w:kern w:val="0"/>
        <w:lang w:val="en-AU"/>
      </w:rPr>
      <w:t>（</w:t>
    </w:r>
    <w:r>
      <w:rPr>
        <w:rFonts w:hAnsi="ＭＳ 明朝" w:hint="eastAsia"/>
        <w:color w:val="000000"/>
        <w:kern w:val="0"/>
        <w:lang w:val="en-AU"/>
      </w:rPr>
      <w:t>別紙</w:t>
    </w:r>
    <w:r w:rsidRPr="004E6A67">
      <w:rPr>
        <w:rFonts w:hAnsi="ＭＳ 明朝" w:hint="eastAsia"/>
        <w:color w:val="000000"/>
        <w:kern w:val="0"/>
        <w:lang w:val="en-AU"/>
      </w:rPr>
      <w:t>様式</w:t>
    </w:r>
    <w:r w:rsidR="0083725E">
      <w:rPr>
        <w:rFonts w:hAnsi="ＭＳ 明朝"/>
        <w:color w:val="000000"/>
        <w:kern w:val="0"/>
        <w:lang w:val="en-AU"/>
      </w:rPr>
      <w:t>2</w:t>
    </w:r>
    <w:r w:rsidRPr="004E6A67">
      <w:rPr>
        <w:rFonts w:hAnsi="ＭＳ 明朝" w:hint="eastAsia"/>
        <w:color w:val="000000"/>
        <w:kern w:val="0"/>
        <w:lang w:val="en-AU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4ECF9EA"/>
    <w:lvl w:ilvl="0">
      <w:start w:val="1"/>
      <w:numFmt w:val="decimal"/>
      <w:pStyle w:val="1"/>
      <w:suff w:val="space"/>
      <w:lvlText w:val="%1."/>
      <w:lvlJc w:val="left"/>
      <w:pPr>
        <w:ind w:left="703" w:hanging="567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324DA"/>
    <w:rsid w:val="00052588"/>
    <w:rsid w:val="00060F3C"/>
    <w:rsid w:val="00065371"/>
    <w:rsid w:val="000B2E5A"/>
    <w:rsid w:val="000E36B0"/>
    <w:rsid w:val="000F2D50"/>
    <w:rsid w:val="000F5E49"/>
    <w:rsid w:val="001562B8"/>
    <w:rsid w:val="001B5241"/>
    <w:rsid w:val="001E6437"/>
    <w:rsid w:val="00250F81"/>
    <w:rsid w:val="002568CB"/>
    <w:rsid w:val="002A13DA"/>
    <w:rsid w:val="002B077A"/>
    <w:rsid w:val="003A1A60"/>
    <w:rsid w:val="003B34AD"/>
    <w:rsid w:val="00424106"/>
    <w:rsid w:val="00467D6F"/>
    <w:rsid w:val="004860B4"/>
    <w:rsid w:val="004B1AAA"/>
    <w:rsid w:val="004B3CAA"/>
    <w:rsid w:val="004E6A67"/>
    <w:rsid w:val="00513E35"/>
    <w:rsid w:val="00542660"/>
    <w:rsid w:val="00543229"/>
    <w:rsid w:val="005447DD"/>
    <w:rsid w:val="00550092"/>
    <w:rsid w:val="005513D9"/>
    <w:rsid w:val="00552A31"/>
    <w:rsid w:val="0056190C"/>
    <w:rsid w:val="00572043"/>
    <w:rsid w:val="00576AF7"/>
    <w:rsid w:val="00583EAF"/>
    <w:rsid w:val="00592E21"/>
    <w:rsid w:val="005978B1"/>
    <w:rsid w:val="005B5EB8"/>
    <w:rsid w:val="00647202"/>
    <w:rsid w:val="00672E22"/>
    <w:rsid w:val="0068417B"/>
    <w:rsid w:val="006A6740"/>
    <w:rsid w:val="006C2F89"/>
    <w:rsid w:val="006D4BD0"/>
    <w:rsid w:val="006D7F8D"/>
    <w:rsid w:val="006E0159"/>
    <w:rsid w:val="006F7802"/>
    <w:rsid w:val="00711FA9"/>
    <w:rsid w:val="00730379"/>
    <w:rsid w:val="00737C1D"/>
    <w:rsid w:val="0074558D"/>
    <w:rsid w:val="00784DD8"/>
    <w:rsid w:val="0079710E"/>
    <w:rsid w:val="007E7978"/>
    <w:rsid w:val="00810915"/>
    <w:rsid w:val="0083725E"/>
    <w:rsid w:val="00841F46"/>
    <w:rsid w:val="008466F6"/>
    <w:rsid w:val="00862100"/>
    <w:rsid w:val="00867D52"/>
    <w:rsid w:val="0087448F"/>
    <w:rsid w:val="00893A1D"/>
    <w:rsid w:val="008D3B66"/>
    <w:rsid w:val="008E11B9"/>
    <w:rsid w:val="008E3153"/>
    <w:rsid w:val="008E64BD"/>
    <w:rsid w:val="00910686"/>
    <w:rsid w:val="0092037A"/>
    <w:rsid w:val="00932DED"/>
    <w:rsid w:val="00946E70"/>
    <w:rsid w:val="00962E74"/>
    <w:rsid w:val="00963E64"/>
    <w:rsid w:val="009951EA"/>
    <w:rsid w:val="00995CC6"/>
    <w:rsid w:val="009B39BC"/>
    <w:rsid w:val="009C1157"/>
    <w:rsid w:val="009D6F06"/>
    <w:rsid w:val="009E476A"/>
    <w:rsid w:val="009E67D9"/>
    <w:rsid w:val="009F2DE6"/>
    <w:rsid w:val="00A06BD6"/>
    <w:rsid w:val="00A11CA1"/>
    <w:rsid w:val="00A2438A"/>
    <w:rsid w:val="00A315FF"/>
    <w:rsid w:val="00A512BA"/>
    <w:rsid w:val="00A57C9A"/>
    <w:rsid w:val="00AA7228"/>
    <w:rsid w:val="00AB4F78"/>
    <w:rsid w:val="00AB7FCF"/>
    <w:rsid w:val="00AF1320"/>
    <w:rsid w:val="00AF5982"/>
    <w:rsid w:val="00B23D66"/>
    <w:rsid w:val="00B25F03"/>
    <w:rsid w:val="00B52516"/>
    <w:rsid w:val="00B562C9"/>
    <w:rsid w:val="00B56D8B"/>
    <w:rsid w:val="00B67AD6"/>
    <w:rsid w:val="00B81807"/>
    <w:rsid w:val="00BA3D62"/>
    <w:rsid w:val="00BA6CC3"/>
    <w:rsid w:val="00BA7A33"/>
    <w:rsid w:val="00C11A10"/>
    <w:rsid w:val="00C131EB"/>
    <w:rsid w:val="00C17F1E"/>
    <w:rsid w:val="00C20836"/>
    <w:rsid w:val="00C2371D"/>
    <w:rsid w:val="00C32F44"/>
    <w:rsid w:val="00C350C2"/>
    <w:rsid w:val="00C521F6"/>
    <w:rsid w:val="00C65E89"/>
    <w:rsid w:val="00CF4704"/>
    <w:rsid w:val="00D04B64"/>
    <w:rsid w:val="00D11296"/>
    <w:rsid w:val="00D113F2"/>
    <w:rsid w:val="00D16E36"/>
    <w:rsid w:val="00D2644E"/>
    <w:rsid w:val="00D53E27"/>
    <w:rsid w:val="00D54241"/>
    <w:rsid w:val="00D602FB"/>
    <w:rsid w:val="00DC3A0B"/>
    <w:rsid w:val="00DD4F4A"/>
    <w:rsid w:val="00DD6E93"/>
    <w:rsid w:val="00DF1FD7"/>
    <w:rsid w:val="00E22F24"/>
    <w:rsid w:val="00E22F8F"/>
    <w:rsid w:val="00E40828"/>
    <w:rsid w:val="00E558A0"/>
    <w:rsid w:val="00E92A73"/>
    <w:rsid w:val="00EB577F"/>
    <w:rsid w:val="00EC021E"/>
    <w:rsid w:val="00EE45EE"/>
    <w:rsid w:val="00F17FA0"/>
    <w:rsid w:val="00F3199D"/>
    <w:rsid w:val="00F54449"/>
    <w:rsid w:val="00F75765"/>
    <w:rsid w:val="00FA188C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8D91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/>
    <w:lsdException w:name="Table Web 1" w:locked="0" w:semiHidden="1" w:unhideWhenUsed="1"/>
    <w:lsdException w:name="Table Web 2" w:locked="0" w:semiHidden="1" w:unhideWhenUsed="1"/>
    <w:lsdException w:name="Table Web 3" w:locked="0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C11A10"/>
    <w:pPr>
      <w:numPr>
        <w:numId w:val="2"/>
      </w:numPr>
      <w:adjustRightInd w:val="0"/>
      <w:snapToGrid w:val="0"/>
      <w:spacing w:before="240" w:after="120" w:line="400" w:lineRule="atLeast"/>
      <w:textAlignment w:val="baseline"/>
      <w:outlineLvl w:val="0"/>
    </w:pPr>
    <w:rPr>
      <w:rFonts w:ascii="ＭＳ Ｐゴシック" w:eastAsia="ＭＳ Ｐゴシック" w:hAnsi="Helvetica"/>
      <w:kern w:val="24"/>
      <w:sz w:val="24"/>
    </w:rPr>
  </w:style>
  <w:style w:type="paragraph" w:styleId="2">
    <w:name w:val="heading 2"/>
    <w:basedOn w:val="a"/>
    <w:next w:val="a0"/>
    <w:link w:val="20"/>
    <w:uiPriority w:val="9"/>
    <w:qFormat/>
    <w:locked/>
    <w:rsid w:val="00C11A10"/>
    <w:pPr>
      <w:numPr>
        <w:ilvl w:val="1"/>
        <w:numId w:val="2"/>
      </w:numPr>
      <w:adjustRightInd w:val="0"/>
      <w:snapToGrid w:val="0"/>
      <w:spacing w:before="120" w:line="360" w:lineRule="atLeast"/>
      <w:textAlignment w:val="baseline"/>
      <w:outlineLvl w:val="1"/>
    </w:pPr>
    <w:rPr>
      <w:rFonts w:ascii="ＭＳ Ｐゴシック" w:eastAsia="ＭＳ Ｐゴシック" w:hAnsi="Helvetica"/>
      <w:kern w:val="0"/>
      <w:sz w:val="24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11A10"/>
    <w:rPr>
      <w:rFonts w:ascii="ＭＳ Ｐゴシック" w:eastAsia="ＭＳ Ｐゴシック" w:hAnsi="Helvetica" w:cs="Times New Roman"/>
      <w:kern w:val="24"/>
      <w:sz w:val="20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C11A10"/>
    <w:rPr>
      <w:rFonts w:ascii="ＭＳ Ｐゴシック" w:eastAsia="ＭＳ Ｐゴシック" w:hAnsi="Helvetica" w:cs="Times New Roman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99"/>
    <w:rsid w:val="009D6F06"/>
    <w:pPr>
      <w:widowControl w:val="0"/>
    </w:pPr>
    <w:rPr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  <w:style w:type="paragraph" w:customStyle="1" w:styleId="af7">
    <w:name w:val="回答文"/>
    <w:basedOn w:val="a"/>
    <w:link w:val="af8"/>
    <w:qFormat/>
    <w:rsid w:val="007E7978"/>
    <w:pPr>
      <w:autoSpaceDE w:val="0"/>
      <w:autoSpaceDN w:val="0"/>
      <w:ind w:left="210" w:hangingChars="100" w:hanging="210"/>
    </w:pPr>
    <w:rPr>
      <w:rFonts w:ascii="ＭＳ 明朝" w:hAnsi="ＭＳ 明朝"/>
      <w:color w:val="0070C0"/>
      <w:szCs w:val="24"/>
    </w:rPr>
  </w:style>
  <w:style w:type="character" w:customStyle="1" w:styleId="af8">
    <w:name w:val="回答文 (文字)"/>
    <w:basedOn w:val="a1"/>
    <w:link w:val="af7"/>
    <w:rsid w:val="007E7978"/>
    <w:rPr>
      <w:rFonts w:ascii="ＭＳ 明朝" w:hAnsi="ＭＳ 明朝"/>
      <w:color w:val="0070C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2022-08-23T05:38:00Z</dcterms:created>
  <dcterms:modified xsi:type="dcterms:W3CDTF">2022-08-23T05:39:00Z</dcterms:modified>
</cp:coreProperties>
</file>